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#462 (a2_b1)</w:t>
      </w:r>
    </w:p>
    <w:p>
      <w:r>
        <w:t xml:space="preserve">Prompt: </w:t>
      </w:r>
    </w:p>
    <w:p>
      <w:r>
        <w:t>--------------------</w:t>
      </w:r>
    </w:p>
    <w:p>
      <w:r>
        <w:t>Some people think that teaching about mindfulness should be part of school lessons. In my opinion, I strongly disagree with disagreeing with the statement. This essay will provide two reasons supporting my idea.</w:t>
        <w:br/>
        <w:br/>
        <w:t>A better focus for schools is teaching practical life skills. In other words, schools should teach students how to manage money and cook food in daily life. For example, a class could teach students how to make a simple meal in daily life. As a result, students will be ready for life after school in daily life. This shows that schools need to teach real-world skills.</w:t>
        <w:br/>
        <w:br/>
        <w:t>Teaching mindfulness takes too much time from other important subjects. This is because school time is already full with many subjects like math and science in daily life. For example, if teachers spend time on mindfulness, they must cut time from reading books in daily life. As a result, students might not learn enough about important school subjects in daily life. This supports the view that time is better spent on academic subjects.</w:t>
        <w:br/>
        <w:br/>
        <w:t>In conclusion, I strongly disagree that mindfulness practices should be part of school lessons. Schools should focus on practical life skills, and they must keep time for academic subjects.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