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(c1)</w:t>
      </w:r>
    </w:p>
    <w:p>
      <w:r>
        <w:t xml:space="preserve">Prompt: </w:t>
      </w:r>
    </w:p>
    <w:p>
      <w:r>
        <w:t>--------------------</w:t>
      </w:r>
    </w:p>
    <w:p>
      <w:r>
        <w:t>Integrating mindfulness practices into educational settings is a valuable approach to student development. In my opinion, I strongly agree with agreeing with the statement. This essay will provide two reasons supporting my idea.</w:t>
        <w:br/>
        <w:br/>
        <w:t>Mindfulness training can significantly enhance students' ability to concentrate during academic tasks. In other words, it teaches individuals to pay attention to the present moment without judgment. For instance, a student might practice mindful breathing before an examination, helping them manage pre-test anxiety. As a result, their capacity to recall information and maintain focus improves considerably. Hence, it becomes evident that such practices bolster overall academic performance.</w:t>
        <w:br/>
        <w:br/>
        <w:t>Furthermore, incorporating mindfulness helps students develop superior emotional regulation skills. This is primarily due to the fact that it equips learners with tools to manage intense feelings constructively. This can be exemplified by the fact that a student learns to observe frustration rather than reacting impulsively to it. The outcome is that they build emotional resilience, allowing them to navigate academic pressures more effectively. This clearly aligns with the view that emotional well-being is crucial for deep learning.</w:t>
        <w:br/>
        <w:br/>
        <w:t>In conclusion, I strongly agree that mindfulness practices should be integrated into the curriculum. Enhancing concentration through mindful training and improving emotional regulation are two key benefits that support this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