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#463 (a2_b1)</w:t>
      </w:r>
    </w:p>
    <w:p>
      <w:r>
        <w:t xml:space="preserve">Prompt: </w:t>
      </w:r>
    </w:p>
    <w:p>
      <w:r>
        <w:t>--------------------</w:t>
      </w:r>
    </w:p>
    <w:p>
      <w:r>
        <w:t>Bioplastics are a type of plastic that can break down in nature. In my opinion, I strongly agree with agreeing with the statement. This essay will provide two reasons supporting my idea.</w:t>
        <w:br/>
        <w:br/>
        <w:t>These materials are better for the environment. In other words, they do not hurt the earth as much as old plastics in daily life for many people today. For example, bioplastics can break down when they are in the soil in daily life for many people. As a result, they do not stay in the ground for many years in daily life for many people. This shows that using bioplastics helps keep our planet clean.</w:t>
        <w:br/>
        <w:br/>
        <w:t>Using bioplastics helps reduce pollution. This is because they come from plants, which are natural sources in daily life for many people in many places. For example, corn starch can be used to make these plastics in daily life for many people. As a result, we use less oil from the ground to make them in daily life for many people. This supports the view that bioplastics are a good choice for the future.</w:t>
        <w:br/>
        <w:br/>
        <w:t>In conclusion, I strongly agree that bioplastics are useful. They help keep our planet clean, and they also help reduce pollution.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