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#463 (c1)</w:t>
      </w:r>
    </w:p>
    <w:p>
      <w:r>
        <w:t xml:space="preserve">Prompt: </w:t>
      </w:r>
    </w:p>
    <w:p>
      <w:r>
        <w:t>--------------------</w:t>
      </w:r>
    </w:p>
    <w:p>
      <w:r>
        <w:t>The increasing concern regarding plastic pollution has led many to consider bioplastics as a viable solution. In my opinion, I strongly disagree with disagree. This essay will provide two reasons supporting my idea.</w:t>
        <w:br/>
        <w:br/>
        <w:t>Bioplastics are often promoted as a sustainable alternative to conventional petroleum-based plastics. In other words, proponents suggest that their compostable nature significantly reduces environmental harm in everyday life. For instance, many bioplastics are designed to break down in industrial composting facilities within months. As a result, the accumulation of non-degradable waste in landfills is substantially mitigated. Hence, it becomes evident that their disposal process offers a perceived advantage over traditional materials.</w:t>
        <w:br/>
        <w:br/>
        <w:t>Furthermore, relying on bioplastics might overlook the complex issues surrounding their entire lifecycle. This is primarily due to the fact that the production of these materials still requires significant energy inputs and resources. This can be exemplified by the fact that cultivating the feedstock crops for bioplastics demands extensive agricultural land. The outcome is that this process can lead to habitat loss and increased water consumption in local ecosystems. This clearly aligns with the view that the overall environmental impact remains considerable.</w:t>
        <w:br/>
        <w:br/>
        <w:t>In conclusion, I strongly disagree with disagree. This is clear from bioplastics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