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#464 (a2_b1)</w:t>
      </w:r>
    </w:p>
    <w:p>
      <w:r>
        <w:t xml:space="preserve">Prompt: </w:t>
      </w:r>
    </w:p>
    <w:p>
      <w:r>
        <w:t>--------------------</w:t>
      </w:r>
    </w:p>
    <w:p>
      <w:r>
        <w:t>The use of electric lights at night can change how animals live. In my opinion, I strongly disagree with disagree. This essay will provide two reasons supporting my idea.</w:t>
        <w:br/>
        <w:br/>
        <w:t>Electric lights can change the lives of animals in their natural homes. In other words, these bright lights confuse the animals in daily life in daily life in daily life in daily life today. For example, many flying creatures get caught in the glow in daily life in daily life in daily life in daily life. As a result, they cannot find food or a safe place to rest. This shows that the lights make it hard for animals to survive.</w:t>
        <w:br/>
        <w:br/>
        <w:t>Animal life is harmed by bright lights at night. This is because the animals use natural light to guide their daily lives in daily life in daily life in daily life. For example, some creatures use the moon or stars to travel in daily life in daily life in daily life today today. As a result, the bright lights block the natural signals they need. This supports the view that the lights confuse the animals' natural paths.</w:t>
        <w:br/>
        <w:br/>
        <w:t>In conclusion, I strongly disagree with disagree. This is clear from electric and animal.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