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#465 (a2_b1)</w:t>
      </w:r>
    </w:p>
    <w:p>
      <w:r>
        <w:t xml:space="preserve">Prompt: </w:t>
      </w:r>
    </w:p>
    <w:p>
      <w:r>
        <w:t>--------------------</w:t>
      </w:r>
    </w:p>
    <w:p>
      <w:r>
        <w:t>The growth of smart machines raises many questions about right and wrong. In my opinion, I strongly agree with agree. This essay will provide two reasons supporting my idea.</w:t>
        <w:br/>
        <w:br/>
        <w:t>These new technologies create problems for people's jobs. In other words, machines might take over tasks that people do every day in daily life in daily life in daily life. For example, a smart robot can do simple factory work faster than a human worker in daily life in daily life today. As a result, many people might lose their jobs or need new skills in daily life. This shows that we must think about people's work life.</w:t>
        <w:br/>
        <w:br/>
        <w:t>Smart machines can also make decisions that are not fair. This is because the data used to train these systems can have mistakes in daily life in daily life in daily life. For example, a bank application system might unfairly reject people from certain areas in daily life in daily life in daily life. As a result, some groups of people might face problems getting money or services. This supports the view that we need rules for these systems.</w:t>
        <w:br/>
        <w:br/>
        <w:t>In conclusion, I strongly agree with agree. This is clear from technologies and smart.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