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#467 (c1)</w:t>
      </w:r>
    </w:p>
    <w:p>
      <w:r>
        <w:t xml:space="preserve">Prompt: </w:t>
      </w:r>
    </w:p>
    <w:p>
      <w:r>
        <w:t>--------------------</w:t>
      </w:r>
    </w:p>
    <w:p>
      <w:r>
        <w:t>The discussion surrounding the substantial salaries of professional athletes is a frequently debated topic. In my opinion, I strongly agree with agreeing with the statement. This essay will provide two reasons supporting my idea.</w:t>
        <w:br/>
        <w:br/>
        <w:t>High salaries for sports stars reflect the immense global entertainment value they generate. In other words, these athletes provide a massive source of revenue for various industries. For instance, the revenue generated by major league sports teams often exceeds that of many traditional corporate sectors. As a result, the financial compensation must reflect the scale of the economic impact. Hence, it becomes evident that their earnings are justified by the market's demand.</w:t>
        <w:br/>
        <w:br/>
        <w:t>Furthermore, these salaries are crucial for maintaining the professional integrity and quality of the sport. This is primarily due to the fact that top talent requires substantial resources to remain at the highest level. This can be exemplified by the fact that elite training facilities and specialized coaching require significant funding. The outcome is that professional leagues can attract and retain world-class athletes, thereby elevating the sport's profile. This clearly aligns with the view that high pay is necessary for sporting excellence.</w:t>
        <w:br/>
        <w:br/>
        <w:t>In conclusion, I strongly agree that the high salaries of athletes are justified because they reflect the immense global entertainment value and are crucial for maintaining the professional integrity of the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