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#469 (c1)</w:t>
      </w:r>
    </w:p>
    <w:p>
      <w:r>
        <w:t xml:space="preserve">Prompt: </w:t>
      </w:r>
    </w:p>
    <w:p>
      <w:r>
        <w:t>--------------------</w:t>
      </w:r>
    </w:p>
    <w:p>
      <w:r>
        <w:t>The architectural design of buildings significantly influences the quality of life and productivity within the places where people reside and work. In my opinion, I strongly negative with negative. This essay will provide two reasons supporting my idea.</w:t>
        <w:br/>
        <w:br/>
        <w:t>Poor architectural design can significantly diminish the overall livability of a neighborhood. In other words, Structures that prioritize mere aesthetics over fundamental human needs frequently neglect essential community amenities. For instance, A practical example is buildings lacking sufficient natural light or adequate ventilation, which create uncomfortable indoor environments. As a result, Consequently, residents may experience reduced physical health and a pervasive sense of isolation. Hence, it becomes evident that This demonstrates that poor design negatively impacts the well-being of the community.</w:t>
        <w:br/>
        <w:br/>
        <w:t>Poorly planned structures can severely impede the functionality of an urban area. This is primarily due to the fact that inadequate layout often results in excessive traffic congestion and limited pedestrian movement. This can be exemplified by the fact that A practical example is large, monolithic complexes built without integrating public transport links. The outcome is that people are forced to rely solely on private vehicles, escalating pollution levels. This clearly aligns with the view that poor planning undermines the efficient operation of a city.</w:t>
        <w:br/>
        <w:br/>
        <w:t>In conclusion, I strongly disagree that building design is neutral; poor architectural design diminishes livability, and inadequate layout undermines urban functionality. Future development must focus on integrating community amenities and improving the overall layout of 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