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 (b2)</w:t>
      </w:r>
    </w:p>
    <w:p>
      <w:r>
        <w:t xml:space="preserve">Prompt: </w:t>
      </w:r>
    </w:p>
    <w:p>
      <w:r>
        <w:t>--------------------</w:t>
      </w:r>
    </w:p>
    <w:p>
      <w:r>
        <w:t>Some companies allow workers to take part in making decisions about their products and services. In my opinion, I strongly agree with agree. This essay will provide two reasons supporting my idea.</w:t>
        <w:br/>
        <w:br/>
        <w:t>Involving workers in decision-making processes can give them a feeling of ownership. In other words, employees feel more connected to the company's goals in everyday life in everyday life in everyday life. For instance, when staff help design a new product, they take more care with it. As a result, the quality of the final product tends to be much better. Hence, it becomes evident that worker input helps improve the quality of work.</w:t>
        <w:br/>
        <w:br/>
        <w:t>Another reason is that this approach can improve the overall team spirit. This is primarily due to the fact that people feel valued when their opinions are asked for in everyday life in everyday life. This can be exemplified by the fact that a meeting where all staff give feedback leads to better ideas. The outcome is that staff feel more motivated and willing to work hard. This clearly aligns with the view that participation boosts morale and team spirit.</w:t>
        <w:br/>
        <w:br/>
        <w:t>In conclusion, I strongly agree with agree. This is clear from involving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