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(a2_b1)</w:t>
      </w:r>
    </w:p>
    <w:p>
      <w:r>
        <w:t xml:space="preserve">Prompt: </w:t>
      </w:r>
    </w:p>
    <w:p>
      <w:r>
        <w:t>--------------------</w:t>
      </w:r>
    </w:p>
    <w:p>
      <w:r>
        <w:t>Many people use cars for their daily trips, which affects the environment. In my opinion, I strongly agree with the view that individuals should limit car use and use alternatives to protect the environment. This essay will provide two reasons supporting my idea.</w:t>
        <w:br/>
        <w:br/>
        <w:t>Limiting car use helps keep our air clean. In other words, fewer cars mean less pollution in the air in daily life for many people. For example, people can walk or ride a bike instead of driving in daily life. As a result, the air quality gets much better for everyone in daily life. This shows that reducing car trips helps the environment.</w:t>
        <w:br/>
        <w:br/>
        <w:t>Using alternatives to cars is good for public health. This is because walking or biking keeps our bodies active and strong in daily life for many people. For example, a person who walks to work gets good exercise in daily life. As a result, people feel healthier and have more energy each day in daily life. This supports the view that alternatives are better for our health.</w:t>
        <w:br/>
        <w:br/>
        <w:t>In conclusion, I strongly agree that limiting car use and using alternatives is important. Reducing car trips keeps the air clean, and using alternatives is good for our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