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#48 (b2)</w:t>
      </w:r>
    </w:p>
    <w:p>
      <w:r>
        <w:t xml:space="preserve">Prompt: </w:t>
      </w:r>
    </w:p>
    <w:p>
      <w:r>
        <w:t>--------------------</w:t>
      </w:r>
    </w:p>
    <w:p>
      <w:r>
        <w:t>Companies that sell consumer goods, such as food and clothing, must decide whether to focus on their reputation or on short-term sales tactics. In my opinion, I strongly agree with agree. This essay will provide two reasons supporting my idea.</w:t>
        <w:br/>
        <w:br/>
        <w:t>Focusing on a strong reputation helps a company build trust among its customers. In other words, people feel safe buying goods from a company they know well. For instance, a clothing brand that always uses good materials will gain trust. As a result, customers will keep buying from this brand even if a discount is available elsewhere. Hence, it becomes evident that a good reputation is important for long-term success.</w:t>
        <w:br/>
        <w:br/>
        <w:t>Short-term strategies, like big discounts, can quickly increase sales for a company. This is primarily due to the fact that people are often attracted by a low price. This can be exemplified by the fact that a food store runs a 'buy one, get one' sale. The outcome is that the store sees a sudden increase in the number of items sold that week. This clearly aligns with the view that discounts are effective for immediate sales.</w:t>
        <w:br/>
        <w:br/>
        <w:t>In conclusion, I strongly agree with agree. This is clear from focusing and short.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