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(c1)</w:t>
      </w:r>
    </w:p>
    <w:p>
      <w:r>
        <w:t xml:space="preserve">Prompt: </w:t>
      </w:r>
    </w:p>
    <w:p>
      <w:r>
        <w:t>--------------------</w:t>
      </w:r>
    </w:p>
    <w:p>
      <w:r>
        <w:t>The extent to which employees should participate in corporate decision-making processes is a subject of considerable debate. In my opinion, I strongly agree with agree. This essay will provide two reasons supporting my idea.</w:t>
        <w:br/>
        <w:br/>
        <w:t>Involving workers in decision-making processes offers substantial benefits to the overall workplace environment. In other words, staff members feel a greater sense of ownership over the company's direction in everyday life in everyday life. For instance, when employees contribute ideas regarding workflow improvements, the company benefits from diverse perspectives. As a result, morale increases, leading to higher levels of productivity among the team. Hence, it becomes evident that shared governance enhances the quality of corporate output.</w:t>
        <w:br/>
        <w:br/>
        <w:t>Furthermore, involving workers in decision-making strengthens the internal communication structure of an organization. This is primarily due to the fact that open dialogue fosters mutual understanding between management and staff in everyday life. This can be exemplified by the fact that regular suggestion sessions allow managers to gauge employee concerns directly. The outcome is that potential conflicts are addressed proactively, maintaining a harmonious atmosphere. This clearly aligns with the view that participation builds a cohesive and resilient workforce.</w:t>
        <w:br/>
        <w:br/>
        <w:t>In conclusion, I strongly agree with agree. This is clear from involving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