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 (a2_b1)</w:t>
      </w:r>
    </w:p>
    <w:p>
      <w:r>
        <w:t xml:space="preserve">Prompt: </w:t>
      </w:r>
    </w:p>
    <w:p>
      <w:r>
        <w:t>--------------------</w:t>
      </w:r>
    </w:p>
    <w:p>
      <w:r>
        <w:t>Advertisements can make people buy things they do not need, but they also give people useful information. In my opinion, I strongly agree with the view that advertisements help people by giving useful information and improving daily life. This essay will provide two reasons supporting my idea.</w:t>
        <w:br/>
        <w:br/>
        <w:t>On the one hand, advertisements help people by giving useful information. In other words, ads teach people about new products and services. For example, a new phone ad shows people about better camera features. As a result, people learn that better cameras make taking photos easier. This shows that ads help people to know about good things.</w:t>
        <w:br/>
        <w:br/>
        <w:t>On the other hand, advertisements can make people buy things they do not need. This is because ads often show a perfect life that people want to have. For example, a car ad shows a family having a happy time in a nice car. As a result, people feel they must own such a car to be happy. This supports the view that ads can make people want things they do not need.</w:t>
        <w:br/>
        <w:br/>
        <w:t>In conclusion, I strongly agree that advertisements help people. While ads can make people want things they do not need, they also give useful information about good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