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 (b2)</w:t>
      </w:r>
    </w:p>
    <w:p>
      <w:r>
        <w:t xml:space="preserve">Prompt: </w:t>
      </w:r>
    </w:p>
    <w:p>
      <w:r>
        <w:t>--------------------</w:t>
      </w:r>
    </w:p>
    <w:p>
      <w:r>
        <w:t>The role of advertisements in our lives is a topic with two different views. In my opinion, I strongly agree with the view that advertisements help people by giving useful information and improving their quality of life. This essay will provide two reasons supporting my idea.</w:t>
        <w:br/>
        <w:br/>
        <w:t>On the one hand, advertisements help people by providing useful information about products. In other words, ads can teach people about new items and services they might need. For instance, a new health product ad shows people about its benefits for staying fit. As a result, people learn about better ways to improve their daily routines. Hence, it becomes evident that ads can raise awareness about important things.</w:t>
        <w:br/>
        <w:br/>
        <w:t>On the other hand, advertisements can encourage people to buy things they do not need. This is primarily due to the fact that ads often focus on making people feel incomplete without a certain item. This can be exemplified by the fact that ads for fashion items make people feel they must have the latest style. The outcome is that people spend money on things they cannot really afford. This clearly aligns with the view that ads sometimes promote unnecessary spending.</w:t>
        <w:br/>
        <w:br/>
        <w:t>In conclusion, I strongly agree with the view that advertisements help people by giving useful information and improving their quality of life. This is because advertisements raise awareness about important products and services, while also promoting consumer spending on various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