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#51 (c1)</w:t>
      </w:r>
    </w:p>
    <w:p>
      <w:r>
        <w:t xml:space="preserve">Prompt: </w:t>
      </w:r>
    </w:p>
    <w:p>
      <w:r>
        <w:t>--------------------</w:t>
      </w:r>
    </w:p>
    <w:p>
      <w:r>
        <w:t>The rapid advancement of technology and science has led some people to question the inherent value of artistic disciplines like music and painting. In my opinion, I strongly disagree with disagree. This essay will provide two reasons supporting my idea.</w:t>
        <w:br/>
        <w:br/>
        <w:t>Artistic pursuits offer unique avenues for emotional expression that scientific research cannot replicate. In other words, art allows individuals to process and communicate complex feelings through non-verbal means. For instance, a painter might use specific colors and brushstrokes to convey a sense of melancholy or joy. As a result, these creative endeavors provide a profound outlet for human emotion, fostering self-discovery. Hence, it becomes evident that art nurtures the inner life in ways that empirical study cannot.</w:t>
        <w:br/>
        <w:br/>
        <w:t>Furthermore, the study of art is crucial for maintaining a rich cultural heritage and fostering human connection. This is primarily due to the fact that art forms are repositories of a society's history and shared values. This can be exemplified by the fact that traditional music genres preserve the narratives and customs of past generations. The outcome is that appreciating these artistic works strengthens community bonds and cultural identity. This clearly aligns with the view that art is fundamental to a civilization's collective memory.</w:t>
        <w:br/>
        <w:br/>
        <w:t>In conclusion, I strongly disagree with disagree. This is clear from artistic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