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#53 (c1)</w:t>
      </w:r>
    </w:p>
    <w:p>
      <w:r>
        <w:t xml:space="preserve">Prompt: </w:t>
      </w:r>
    </w:p>
    <w:p>
      <w:r>
        <w:t>--------------------</w:t>
      </w:r>
    </w:p>
    <w:p>
      <w:r>
        <w:t>The digital age has sparked considerable debate regarding its impact on human capabilities, with some people claiming it has made us lazier, while others claim it has made us more knowledgeable. In my opinion, I strongly agree with the view that the digital age has made us more knowledgeable. This essay will provide two reasons supporting my idea.</w:t>
        <w:br/>
        <w:br/>
        <w:t>On the one hand, the argument suggests that digital technology has diminished our intellectual effort. In other words, the constant availability of quick information discourages deep study. For instance, students might rely on search engines for immediate answers, foregoing the process of critical thinking. As a result, the capacity for sustained concentration may decline. Hence, it becomes evident that this reliance diminishes our natural intellectual rigor.</w:t>
        <w:br/>
        <w:br/>
        <w:t>On the other hand, the evidence suggests that technology has significantly enhanced our access to knowledge. This is primarily due to the fact that the internet provides unparalleled resources for self-learning. This can be exemplified by the fact that specialized academic journals are now available to anyone with a connection. The outcome is that individuals can acquire expertise in diverse fields without physical limitations. This clearly aligns with the view that technology promotes intellectual growth.</w:t>
        <w:br/>
        <w:br/>
        <w:t>In conclusion, I strongly agree with the view that the digital age has made us more knowledgeable. This is because technology has significantly enhanced access to diverse resources, while simultaneously providing unprecedented opportunities for self-directed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