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#56 (a2_b1)</w:t>
      </w:r>
    </w:p>
    <w:p>
      <w:r>
        <w:t xml:space="preserve">Prompt: </w:t>
      </w:r>
    </w:p>
    <w:p>
      <w:r>
        <w:t>--------------------</w:t>
      </w:r>
    </w:p>
    <w:p>
      <w:r>
        <w:t>Some people think that learning by doing is a good way to teach in schools. In my opinion, I strongly disagree with the view that learning by doing things works well in schools. This essay will provide two reasons supporting my idea.</w:t>
        <w:br/>
        <w:br/>
        <w:t>Traditional teaching methods are better for students. In other words, students need time to learn facts and ideas in daily life for many people in many places. For example, a student must read a book about history in daily life for many people. As a result, the student learns many dates and names in daily life for many people. This shows that reading books helps build knowledge.</w:t>
        <w:br/>
        <w:br/>
        <w:t>A structured classroom setting is best for education. This is because students need clear rules and set lessons in daily life for many people in many places. For example, a teacher gives a lesson on grammar rules in daily life for many people. As a result, students learn the correct way to write sentences in daily life for many people. This supports the view that clear lessons are important.</w:t>
        <w:br/>
        <w:br/>
        <w:t>In conclusion, I strongly disagree with the view that experiential learning can work well in formal education. This is because traditional methods help students build knowledge from books, and structured classrooms provide clear lessons that are important for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