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#57 (b2)</w:t>
      </w:r>
    </w:p>
    <w:p>
      <w:r>
        <w:t xml:space="preserve">Prompt: </w:t>
      </w:r>
    </w:p>
    <w:p>
      <w:r>
        <w:t>--------------------</w:t>
      </w:r>
    </w:p>
    <w:p>
      <w:r>
        <w:t>There are two different views regarding whether creativity is something that people are born with or if it can be taught. In my opinion, I strongly agree with the view that creativity can be taught and developed. This essay will provide two reasons supporting my idea.</w:t>
        <w:br/>
        <w:br/>
        <w:t>On the one hand, many people believe that creativity is a skill that can be taught and developed. In other words, people can learn specific techniques and methods to improve their creative thinking. For instance, art classes and brainstorming sessions teach people how to generate many ideas. As a result, individuals gain confidence and practical tools for problem-solving. Hence, it becomes evident that structured learning helps people improve their creative abilities.</w:t>
        <w:br/>
        <w:br/>
        <w:t>On the other hand, some people argue that creativity is an innate talent that cannot be taught. This is primarily due to the fact that true creativity comes from natural gifts and personal experience. This can be exemplified by the fact that some people just have a natural flair for writing or music. The outcome is that formal education might not reach the depth of natural talent. This clearly aligns with the view that some creative skills are simply inherent.</w:t>
        <w:br/>
        <w:br/>
        <w:t>In conclusion, I strongly agree that creativity can be taught and developed. While some people feel that natural gifts are important, learning specific techniques and understanding the value of natural flair can help people improve their creative 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