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#58 (a2_b1)</w:t>
      </w:r>
    </w:p>
    <w:p>
      <w:r>
        <w:t xml:space="preserve">Prompt: </w:t>
      </w:r>
    </w:p>
    <w:p>
      <w:r>
        <w:t>--------------------</w:t>
      </w:r>
    </w:p>
    <w:p>
      <w:r>
        <w:t>There are two different views about what high school students should study: writing plays and looking at historical writings. In my opinion, I strongly agree with the view that discussing historical writings is more valuable for high school students. This essay will provide two reasons supporting my idea.</w:t>
        <w:br/>
        <w:br/>
        <w:t>On the one hand, writing plays helps students learn about communication. In other words, students must think about how people talk and act in a story. For example, they must give characters different voices and feelings. As a result, students learn to use language in a clear and strong way. This shows that playwriting is good for improving speaking skills.</w:t>
        <w:br/>
        <w:br/>
        <w:t>On the other hand, discussing historical writings gives students knowledge about the past. This is because old writings show how people lived in earlier times. For example, students can read letters from people who lived long ago. As a result, they understand the life of people in different eras. This supports the view that historical writings are important for learning history.</w:t>
        <w:br/>
        <w:br/>
        <w:t>In conclusion, I strongly agree that discussing historical writings is more valuable. While playwriting helps with speaking skills, learning about the past through historical writings gives students important knowledge about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