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(b2)</w:t>
      </w:r>
    </w:p>
    <w:p>
      <w:r>
        <w:t xml:space="preserve">Prompt: </w:t>
      </w:r>
    </w:p>
    <w:p>
      <w:r>
        <w:t>--------------------</w:t>
      </w:r>
    </w:p>
    <w:p>
      <w:r>
        <w:t>The study of high school students involves considering two different views regarding the value of writing theater plays and discussing historical writings. In my opinion, I strongly agree with the view that writing theater plays is more valuable for high school students. This essay will provide two reasons supporting my idea.</w:t>
        <w:br/>
        <w:br/>
        <w:t>On the one hand, writing theater plays helps students develop creative skills. In other words, students learn how to build a story and give it life through writing. For instance, a student might write a play about a local event, giving it dialogue and action. As a result, they improve their ability to organize ideas and create engaging characters. Hence, it becomes evident that playwriting is a strong tool for creative development.</w:t>
        <w:br/>
        <w:br/>
        <w:t>On the other hand, discussing historical writings offers important knowledge about the past. This is primarily due to the fact that students learn about different times and cultures through reading. This can be exemplified by the fact that reading letters from the Victorian era gives a view of past life. The outcome is that students gain a deeper understanding of history and how people lived before. This clearly aligns with the view that historical writings provide necessary knowledge.</w:t>
        <w:br/>
        <w:br/>
        <w:t>In conclusion, I strongly agree with the view that writing theater plays is more valuable for high school students. This is because playwriting enhances creative skills by improving idea organization and character creation, while historical writings provide necessary knowledge about past cultures and lifestyles.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