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#58 (c1)</w:t>
      </w:r>
    </w:p>
    <w:p>
      <w:r>
        <w:t xml:space="preserve">Prompt: </w:t>
      </w:r>
    </w:p>
    <w:p>
      <w:r>
        <w:t>--------------------</w:t>
      </w:r>
    </w:p>
    <w:p>
      <w:r>
        <w:t>The study of high school students involves considering two different approaches: writing theater plays and discussing historical writings. In my opinion, I strongly agree with the view that writing theater plays is more valuable for high school students. This essay will provide two reasons supporting my idea.</w:t>
        <w:br/>
        <w:br/>
        <w:t>On the one hand, writing theater plays offers significant educational benefits. In other words, students develop crucial skills in creative expression and structural composition. For instance, writing a script requires students to build a coherent narrative structure and develop complex characters. As a result, they learn how dialogue drives action and how conflict propels the plot forward. Hence, it becomes evident that playwriting enhances students' overall literary abilities.</w:t>
        <w:br/>
        <w:br/>
        <w:t>On the other hand, discussing historical writings provides valuable academic insights. This is primarily due to the fact that it equips students with critical thinking skills regarding source material. This can be exemplified by the fact that analyzing primary documents teaches students to contextualize information accurately. The outcome is that they become adept at distinguishing between fact and subjective interpretation. This clearly aligns with the view that historical study is essential for academic rigor.</w:t>
        <w:br/>
        <w:br/>
        <w:t>In conclusion, I strongly agree with the view that writing theater plays is more valuable for high school students. This is because playwriting enhances students' overall literary abilities by developing narrative structure, while historical study equips them with critical thinking skills regarding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