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#60 (b2)</w:t>
      </w:r>
    </w:p>
    <w:p>
      <w:r>
        <w:t xml:space="preserve">Prompt: </w:t>
      </w:r>
    </w:p>
    <w:p>
      <w:r>
        <w:t>--------------------</w:t>
      </w:r>
    </w:p>
    <w:p>
      <w:r>
        <w:t>There are two different views regarding how schools should organize students for learning. In my opinion, I strongly agree with the view that students achieve better performance in mixed groups. This essay will provide two reasons supporting my idea.</w:t>
        <w:br/>
        <w:br/>
        <w:t>On the one hand, some people think schools should group students according to their academic abilities. In other words, this means putting students with similar skills together in one class. For instance, a class might only have students who are good at math, or only those who struggle with reading. As a result, the teaching can be very focused on one specific skill level. Hence, it becomes evident that this method helps students learn at their own pace.</w:t>
        <w:br/>
        <w:br/>
        <w:t>On the other hand, some people think students can achieve better performance in mixed groups. This is primarily due to the fact that students learn a lot from their classmates. This can be exemplified by the fact that a student who is good at writing can help a classmate who is not so strong in that area. The outcome is that students develop skills in many ways, not just one area. This clearly aligns with the view that mixed groups offer a richer learning experience.</w:t>
        <w:br/>
        <w:br/>
        <w:t>In conclusion, I strongly agree with the view that students achieve better performance in mixed groups. This is because mixed groups allow students to develop diverse skills through peer interaction, offering a richer learning experience than single-skill focused groups.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