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#62 (c1)</w:t>
      </w:r>
    </w:p>
    <w:p>
      <w:r>
        <w:t xml:space="preserve">Prompt: </w:t>
      </w:r>
    </w:p>
    <w:p>
      <w:r>
        <w:t>--------------------</w:t>
      </w:r>
    </w:p>
    <w:p>
      <w:r>
        <w:t>Educational institutions employ differing methods for administering examinations, ranging from concentrating them at year's end to distributing them throughout the academic year. In my opinion, I strongly agree with agree. This essay will provide two reasons supporting my idea.</w:t>
        <w:br/>
        <w:br/>
        <w:t>Scheduling all examinations at the conclusion of the academic year presents certain benefits for students. In other words, this concentrated approach allows students to dedicate a substantial amount of time to comprehensive review. For instance, students can consolidate their knowledge across multiple subjects in the final weeks. As a result, they may feel a sense of completion and be able to manage their study efforts efficiently. Hence, it becomes evident that this method provides a clear opportunity for deep, focused preparation.</w:t>
        <w:br/>
        <w:br/>
        <w:t>Conversely, spreading assessments across the entire academic year offers distinct advantages for overall learning. This is primarily due to the fact that continuous evaluation prevents knowledge gaps from developing. This can be exemplified by the fact that smaller, frequent tests keep the material fresh in students' minds. The outcome is that students develop superior time management skills and maintain consistent academic engagement. This clearly aligns with the view that regular assessment promotes sustained learning.</w:t>
        <w:br/>
        <w:br/>
        <w:t>In conclusion, I strongly agree with agree. This is clear from scheduling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