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#66 (c1)</w:t>
      </w:r>
    </w:p>
    <w:p>
      <w:r>
        <w:t xml:space="preserve">Prompt: </w:t>
      </w:r>
    </w:p>
    <w:p>
      <w:r>
        <w:t>--------------------</w:t>
      </w:r>
    </w:p>
    <w:p>
      <w:r>
        <w:t>Students have multiple avenues for gathering academic knowledge, including digital platforms, physical texts, and interpersonal conversations. In my opinion, I strongly agree with the view that discussion with teachers and peers is the most reliable source of academic information. This essay will provide two reasons supporting my idea.</w:t>
        <w:br/>
        <w:br/>
        <w:t>One source of academic information is consulting printed books and articles. In other words, these materials offer structured knowledge about a specific subject. For instance, a student might read a textbook chapter detailing historical events. As a result, the student gains a comprehensive overview of established facts and theories. Hence, it becomes evident that printed sources provide a foundational understanding of the material.</w:t>
        <w:br/>
        <w:br/>
        <w:t>Another source is engaging in discussions with teachers and peers. This is primarily due to the fact that these interactions allow for immediate clarification of complex concepts. This can be exemplified by the fact that a student can ask a teacher about a confusing assignment requirement. The outcome is that the student receives personalized feedback tailored to their specific learning gaps. This clearly aligns with the view that discussions offer the most accurate and context-specific information.</w:t>
        <w:br/>
        <w:br/>
        <w:t>In conclusion, I strongly agree with the view that discussion with teachers and peers is the most reliable source of academic information. This is clear from source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