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#67 (c1)</w:t>
      </w:r>
    </w:p>
    <w:p>
      <w:r>
        <w:t xml:space="preserve">Prompt: </w:t>
      </w:r>
    </w:p>
    <w:p>
      <w:r>
        <w:t>--------------------</w:t>
      </w:r>
    </w:p>
    <w:p>
      <w:r>
        <w:t>Some people argue that the study of humanities is less valuable compared to specialized fields that guarantee immediate employment and financial stability. In my opinion, I strongly agree with agree. This essay will provide two reasons supporting my idea.</w:t>
        <w:br/>
        <w:br/>
        <w:t>The humanities provide essential skills that foster comprehensive intellectual growth. In other words, these subjects cultivate critical thinking and nuanced communication abilities. For instance, analyzing classical literature requires students to interpret complex themes and diverse perspectives. As a result, graduates are better equipped to solve multifaceted problems in any professional setting. Hence, it becomes evident that humanities education offers broad applicability across various career paths.</w:t>
        <w:br/>
        <w:br/>
        <w:t>Furthermore, humanities subjects are crucial for developing a deep understanding of human experience. This is primarily due to the fact that they encourage students to examine ethical considerations and societal structures. This can be exemplified by the fact that This can be exemplified by the study of history, which illuminates patterns of human behavior over time. The outcome is that individuals develop empathy and a broader perspective on global issues. This clearly aligns with the view that humanities are vital for informed citizenship.</w:t>
        <w:br/>
        <w:br/>
        <w:t>In conclusion, I strongly agree with agree. This is clear from humanities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