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#68 (b2)</w:t>
      </w:r>
    </w:p>
    <w:p>
      <w:r>
        <w:t xml:space="preserve">Prompt: </w:t>
      </w:r>
    </w:p>
    <w:p>
      <w:r>
        <w:t>--------------------</w:t>
      </w:r>
    </w:p>
    <w:p>
      <w:r>
        <w:t>Many people believe that famous sports stars and movie stars can guide young people's lives. In my opinion, I strongly disagree with the view that successful sports stars and film stars are good role models for young people. This essay will provide two reasons supporting my idea.</w:t>
        <w:br/>
        <w:br/>
        <w:t>These celebrities often focus on physical appearance and wealth, which is not helpful for young people. In other words, they show a narrow idea of what success looks like. For instance, a young person might think that only being rich or very muscular is good. As a result, they might feel bad about their own interests or body shape. Hence, it becomes evident that this focus can create pressure on young people.</w:t>
        <w:br/>
        <w:br/>
        <w:t>Another reason is that these figures rarely show their struggles or mistakes. This is primarily due to the fact that media only shows their best moments. This can be exemplified by the fact that we only see the awards and the happy times, not the hard work. The outcome is that young people do not learn about dealing with failure or making mistakes. This clearly aligns with the view that they do not provide a complete picture of life.</w:t>
        <w:br/>
        <w:br/>
        <w:t>In conclusion, I strongly disagree with the view that successful sports stars and film stars are good role models for young people. These figures focus on narrow ideas of success, and they do not provide a complete picture of life for young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