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 (a2_b1)</w:t>
      </w:r>
    </w:p>
    <w:p>
      <w:r>
        <w:t xml:space="preserve">Prompt: </w:t>
      </w:r>
    </w:p>
    <w:p>
      <w:r>
        <w:t>--------------------</w:t>
      </w:r>
    </w:p>
    <w:p>
      <w:r>
        <w:t>People must decide where to spend money: on health services or on education. In my opinion, I strongly agree with the view that health should receive more financial support than education. This essay will provide two reasons supporting my idea.</w:t>
        <w:br/>
        <w:br/>
        <w:t>Education is important for a good life. In other words, schools help people learn skills for work in daily life in daily life in daily life. For example, a child goes to school and learns to read and write. As a result, they can get a better job when they are adults. This shows that education gives people good chances in life.</w:t>
        <w:br/>
        <w:br/>
        <w:t>Health care is also very important for people. This is because good health lets people work and live well in daily life in daily life. For example, a person needs medicine when they are sick. As a result, they feel strong again and can continue their daily life. This supports the view that health needs strong support to keep people well.</w:t>
        <w:br/>
        <w:br/>
        <w:t>In conclusion, I strongly agree that health should receive more financial support than education. While education gives people good chances in life, good health is more basic because it keeps people strong enough to learn and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