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#70 (a2_b1)</w:t>
      </w:r>
    </w:p>
    <w:p>
      <w:r>
        <w:t xml:space="preserve">Prompt: </w:t>
      </w:r>
    </w:p>
    <w:p>
      <w:r>
        <w:t>--------------------</w:t>
      </w:r>
    </w:p>
    <w:p>
      <w:r>
        <w:t>Teaching young people about managing money, like saving and borrowing, is a big topic. In my opinion, I strongly disagree with disagree. This essay will provide two reasons supporting my idea.</w:t>
        <w:br/>
        <w:br/>
        <w:t>Family life is the best place to teach these subjects to teenagers. In other words, parents and family members are better people to teach this in daily life in daily life in daily life. For example, a parent can teach a child how to make a simple plan for pocket money in daily life today. As a result, the child learns good habits about spending and saving. This shows that family life is the best place to learn about money.</w:t>
        <w:br/>
        <w:br/>
        <w:t>Another reason is that schools already teach many subjects. This is because teachers have too much work to teach many different things in daily life in daily life in daily life. For example, a student must study math, science, and history in the same year in daily life in daily life. As a result, adding money lessons will make the school schedule too full. This supports the view that the school program is already too full.</w:t>
        <w:br/>
        <w:br/>
        <w:t>In conclusion, I strongly disagree with disagree. This is clear from family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