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#74 (c1)</w:t>
      </w:r>
    </w:p>
    <w:p>
      <w:r>
        <w:t xml:space="preserve">Prompt: </w:t>
      </w:r>
    </w:p>
    <w:p>
      <w:r>
        <w:t>--------------------</w:t>
      </w:r>
    </w:p>
    <w:p>
      <w:r>
        <w:t>The debate surrounding the ultimate purpose of education often centers on whether it should primarily serve individual fulfillment or contribute to the functioning of society. In my opinion, I strongly agree with the view that the purpose of education is to prepare workers and good members of society. This essay will provide two reasons supporting my idea.</w:t>
        <w:br/>
        <w:br/>
        <w:t>Education is fundamentally designed to equip individuals with the necessary skills for the workforce. In other words, academic study must translate into practical competencies required by various industries. For instance, a vocational training program teaches students specific trades, such as electrical wiring or carpentry. As a result, graduates are immediately employable, filling critical gaps in the labor market. Hence, it becomes evident that education's primary function is preparing people for their careers.</w:t>
        <w:br/>
        <w:br/>
        <w:t>Furthermore, education plays a crucial role in cultivating responsible and engaged citizens. This is primarily due to the fact that schooling imparts knowledge about civic duties and social structures. This can be exemplified by the fact that history classes teach students about democratic principles and governmental responsibilities. The outcome is that individuals become more informed voters, capable of participating in community governance. This clearly aligns with the view that education builds good members of society.</w:t>
        <w:br/>
        <w:br/>
        <w:t>In conclusion, I strongly agree with the view that the purpose of education is to prepare workers and good members of society. This is because education equips individuals with practical competencies for the labor market and simultaneously cultivates responsible citizens knowledgeable about civic duties.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