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#75 (b2)</w:t>
      </w:r>
    </w:p>
    <w:p>
      <w:r>
        <w:t xml:space="preserve">Prompt: </w:t>
      </w:r>
    </w:p>
    <w:p>
      <w:r>
        <w:t>--------------------</w:t>
      </w:r>
    </w:p>
    <w:p>
      <w:r>
        <w:t>Many people today spend too much time working, which can cause problems in their personal lives. In my opinion, I strongly agree with the view that people devoting too much time to their job is a widespread problem. This essay will provide two reasons supporting my idea.</w:t>
        <w:br/>
        <w:br/>
        <w:t>The main cause is the pressure from modern workplaces to always be available. In other words, employees feel they must answer emails and calls outside of working hours. For instance, many people check work messages late at night, even when they are supposed to be resting. As a result, this constant connection makes it hard for people to switch off and relax. Hence, it becomes evident that this pressure greatly affects people's personal time.</w:t>
        <w:br/>
        <w:br/>
        <w:t>One effective solution is for companies to set clearer boundaries between work and home life. This is primarily due to the fact that employees need clear rules about when they are expected to work. This can be exemplified by the fact that some companies are starting to offer 'no email' periods after five o'clock. The outcome is that workers feel more freedom and can focus on family activities. This clearly aligns with the view that setting boundaries is a necessary step.</w:t>
        <w:br/>
        <w:br/>
        <w:t>In conclusion, I strongly agree that devoting too much time to work is a widespread problem. Setting clearer boundaries and dealing with the pressure from modern workplaces are important steps to improve people's lives.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