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#75 (c1)</w:t>
      </w:r>
    </w:p>
    <w:p>
      <w:r>
        <w:t xml:space="preserve">Prompt: </w:t>
      </w:r>
    </w:p>
    <w:p>
      <w:r>
        <w:t>--------------------</w:t>
      </w:r>
    </w:p>
    <w:p>
      <w:r>
        <w:t>The issue of individuals dedicating excessive amounts of time to their professional careers is a growing concern in modern society. In my opinion, I strongly agree with the view that people devoting too much time to their job is a widespread problem. This essay will provide two reasons supporting my idea.</w:t>
        <w:br/>
        <w:br/>
        <w:t>The major reason is the intense pressure within competitive professional environments. In other words, employees often feel compelled to maintain constant availability to prove their commitment. For instance, many workers feel obligated to check emails late into the evening, even on weekends. As a result, this constant connectivity diminishes the necessary boundaries between work and personal life. Hence, it becomes evident that this excessive dedication contributes significantly to burnout.</w:t>
        <w:br/>
        <w:br/>
        <w:t>One effective solution is implementing stricter work-life balance policies within organizations. This is primarily due to the fact that such policies establish clear expectations regarding working hours. This can be exemplified by the fact that companies could mandate 'no email' zones after a certain time. The outcome is that employees feel empowered to disconnect and prioritize their well-being. This clearly aligns with the view that promoting better boundaries is crucial for overall mental health.</w:t>
        <w:br/>
        <w:br/>
        <w:t>In conclusion, I strongly agree that devoting too much time to work is a widespread problem. Addressing the intense pressure within competitive professional environments and implementing stricter work-life balance policies are essential steps toward improving overall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