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#76 (b2)</w:t>
      </w:r>
    </w:p>
    <w:p>
      <w:r>
        <w:t xml:space="preserve">Prompt: </w:t>
      </w:r>
    </w:p>
    <w:p>
      <w:r>
        <w:t>--------------------</w:t>
      </w:r>
    </w:p>
    <w:p>
      <w:r>
        <w:t>Climate change presents a major challenge to human survival and global stability. In my opinion, I strongly agree with the view that climate change is the most pressing global problem. This essay will provide two reasons supporting my idea.</w:t>
        <w:br/>
        <w:br/>
        <w:t>The major reason is that human activities release harmful gases into the atmosphere. In other words, burning fossil fuels for energy increases the concentration of these gases. For instance, the burning of coal in power stations releases huge amounts of carbon dioxide. As a result, the planet's temperature rises, leading to extreme weather events. Hence, it becomes evident that addressing these emissions is critical for survival.</w:t>
        <w:br/>
        <w:br/>
        <w:t>One effective solution is promoting the use of renewable energy sources. This is primarily due to the fact that solar and wind power do not produce harmful emissions. This can be exemplified by the fact that many countries are now installing large solar farms. The outcome is that air quality improves, and the planet receives cleaner energy. This clearly aligns with the view that adopting clean power is a necessary step.</w:t>
        <w:br/>
        <w:br/>
        <w:t>In conclusion, I strongly agree that climate change is the most pressing global problem. We must address the harmful gases released by human activities and promote the use of renewable energy sources to protect our planet.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