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#77 (a2_b1)</w:t>
      </w:r>
    </w:p>
    <w:p>
      <w:r>
        <w:t xml:space="preserve">Prompt: </w:t>
      </w:r>
    </w:p>
    <w:p>
      <w:r>
        <w:t>--------------------</w:t>
      </w:r>
    </w:p>
    <w:p>
      <w:r>
        <w:t>Studying old plays and works for theatre can be a big part of high school life. In my opinion, I strongly negative with negative. This essay will provide two reasons supporting my idea.</w:t>
        <w:br/>
        <w:br/>
        <w:t>On the one hand, studying old plays helps students learn about history. In other words, students can see how people lived in the past in daily life in daily life in daily life. For example, they might read plays from many years ago about life in a different time. As a result, students understand the culture of that time better. This shows that this study gives students knowledge about history.</w:t>
        <w:br/>
        <w:br/>
        <w:t>On the other hand, studying these old plays has a negative drawback for students. This is because the language used in these plays is very old and hard to read in daily life in daily life. For example, students must learn many old words they do not use today in daily life. As a result, this makes the learning process difficult and slow. This supports the view that the language is a big problem.</w:t>
        <w:br/>
        <w:br/>
        <w:t>In conclusion, I strongly disagree with the idea. While studying old plays gives students knowledge about history, the difficult language is a bigger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