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#77 (b2)</w:t>
      </w:r>
    </w:p>
    <w:p>
      <w:r>
        <w:t xml:space="preserve">Prompt: </w:t>
      </w:r>
    </w:p>
    <w:p>
      <w:r>
        <w:t>--------------------</w:t>
      </w:r>
    </w:p>
    <w:p>
      <w:r>
        <w:t>Studying plays and theatre works from centuries ago can give students many benefits. In my opinion, I strongly positive with the view that studying old plays and theatre works benefits high school students. This essay will provide two reasons supporting my idea.</w:t>
        <w:br/>
        <w:br/>
        <w:t>On the one hand, studying old plays helps students understand history. In other words, students learn about the time period when the play was written. For instance, reading Shakespeare's plays shows us life in the Elizabethan era. As a result, students gain a better view of past societies and customs. Hence, it becomes evident that this study builds cultural appreciation.</w:t>
        <w:br/>
        <w:br/>
        <w:t>On the other hand, a potential drawback is that the language can be very difficult for modern students. This is primarily due to the fact that the grammar and vocabulary are very different from today. This can be exemplified by the fact that many old plays use complex sentence structures. The outcome is that some students might feel confused or find the material hard to follow. This clearly aligns with the view that this difficulty can reduce student engagement.</w:t>
        <w:br/>
        <w:br/>
        <w:t>In conclusion, I strongly agree that studying old plays is beneficial. While the language difficulty is a drawback, the cultural appreciation gained from understanding history is a much greater benefit.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