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#77 (b2)</w:t>
      </w:r>
    </w:p>
    <w:p>
      <w:r>
        <w:t xml:space="preserve">Prompt: </w:t>
      </w:r>
    </w:p>
    <w:p>
      <w:r>
        <w:t>--------------------</w:t>
      </w:r>
    </w:p>
    <w:p>
      <w:r>
        <w:t>Studying plays and other literary works from centuries ago can offer students many benefits and also present some difficulties. In my opinion, I strongly negative with negative. This essay will provide two reasons supporting my idea.</w:t>
        <w:br/>
        <w:br/>
        <w:t>On the one hand, studying old plays helps students develop skills in understanding history. In other words, students learn about past cultures and ways of life. For instance, reading a play from the Elizabethan era shows how people dressed and what they believed. As a result, students gain a deeper appreciation for the historical context of the writing. Hence, it becomes evident that this study improves cultural understanding.</w:t>
        <w:br/>
        <w:br/>
        <w:t>On the other hand, there is a negative aspect to studying these old works. This is primarily due to the fact that the language used can be very difficult for modern students. This can be exemplified by the fact that many plays use grammar and vocabulary that are no longer common. The outcome is that students might feel overwhelmed and lose interest in the subject. This clearly aligns with the view that the language difficulty is a major drawback.</w:t>
        <w:br/>
        <w:br/>
        <w:t>In conclusion, while studying old plays helps students develop skills in understanding history, the language difficulty is a major drawback. I strongly disagree with the idea because the challenge of the language makes the learning process too hard for most students.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