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#78 (a2_b1)</w:t>
      </w:r>
    </w:p>
    <w:p>
      <w:r>
        <w:t xml:space="preserve">Prompt: </w:t>
      </w:r>
    </w:p>
    <w:p>
      <w:r>
        <w:t>--------------------</w:t>
      </w:r>
    </w:p>
    <w:p>
      <w:r>
        <w:t>In the modern world, people do not need physical newspapers to read the news. In my opinion, I strongly agree with the view that there is no need for newspapers in the modern world. This essay will provide two reasons supporting my idea.</w:t>
        <w:br/>
        <w:br/>
        <w:t>Digital platforms offer much easier ways to read news. In other words, people can get news on their phones or computers in daily life. For example, a person can check many news stories on a website in seconds in daily life. As a result, people do not need to buy paper or wait for a printed copy. This shows that digital sources are much better for quick information.</w:t>
        <w:br/>
        <w:br/>
        <w:t>Newspapers take up space and cost money. This is because people prefer using their phones, which are always with them in daily life. For example, carrying a stack of old papers is heavy and takes up room in daily life. As a result, people find it more convenient to use their mobile devices. This supports the view that digital methods are better for modern living.</w:t>
        <w:br/>
        <w:br/>
        <w:t>In conclusion, I strongly agree that newspapers are not needed. Digital platforms are better for reading news, and mobile devices are more convenient than old papers.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