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#78 (b2)</w:t>
      </w:r>
    </w:p>
    <w:p>
      <w:r>
        <w:t xml:space="preserve">Prompt: </w:t>
      </w:r>
    </w:p>
    <w:p>
      <w:r>
        <w:t>--------------------</w:t>
      </w:r>
    </w:p>
    <w:p>
      <w:r>
        <w:t>Some people argue that newspapers are no longer necessary in our modern world. In my opinion, I strongly disagree with disagree. This essay will provide two reasons supporting my idea.</w:t>
        <w:br/>
        <w:br/>
        <w:t>Newspapers still offer important ways for people to stay informed about current events. In other words, they provide a structured way to read news that many people trust. For instance, a local paper often covers community events that online sites miss. As a result, people feel more connected to their local area and community life. Hence, it becomes evident that print journalism remains a valuable source of local information.</w:t>
        <w:br/>
        <w:br/>
        <w:t>Newspapers also help people develop better reading skills and focus. This is primarily due to the fact that reading long articles in print requires deep concentration. This can be exemplified by the fact that reading a physical newspaper forces the reader to slow down and absorb details. The outcome is that people improve their ability to focus on complex topics for longer periods. This clearly aligns with the view that traditional media supports mental focus and reading ability.</w:t>
        <w:br/>
        <w:br/>
        <w:t>In conclusion, I strongly disagree that newspapers are unnecessary. They provide reliable local information, and they also help people improve their reading skills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