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(c1)</w:t>
      </w:r>
    </w:p>
    <w:p>
      <w:r>
        <w:t xml:space="preserve">Prompt: </w:t>
      </w:r>
    </w:p>
    <w:p>
      <w:r>
        <w:t>--------------------</w:t>
      </w:r>
    </w:p>
    <w:p>
      <w:r>
        <w:t>The notion that university graduates should bear the entire financial cost of their academic pursuits is a subject of considerable debate. In my opinion, I strongly disagree with the view that university students should pay the full cost of their education. This essay will provide two reasons supporting my idea.</w:t>
        <w:br/>
        <w:br/>
        <w:t>Educational institutions provide invaluable knowledge that extends far beyond mere job qualifications. In other words, the value of a degree is intrinsically linked to broader societal development and personal growth. For instance, a university curriculum often includes humanities and arts, which develop critical thinking skills, not just technical ones. As a result, restricting access based on immediate financial capacity would severely limit an individual's potential for self-improvement. Hence, it becomes evident that education should be viewed as a public good, not a private commodity.</w:t>
        <w:br/>
        <w:br/>
        <w:t>Financial barriers to higher education create significant socio-economic inequalities among potential students. This is primarily due to the fact that high tuition fees disproportionately affect low-income families, limiting opportunity. This can be exemplified by the fact that talented students from disadvantaged backgrounds may be forced to abandon their studies. The outcome is that society loses valuable human capital, which hinders overall economic progress and stability. This clearly aligns with the view that financial support is necessary to ensure equitable access to learning.</w:t>
        <w:br/>
        <w:br/>
        <w:t>In conclusion, I strongly disagree with the view that students should pay the full cost of their education. Educational institutions provide invaluable knowledge, and financial support is necessary to ensure equitable access to learning, thereby promoting societal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