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#80 (c1)</w:t>
      </w:r>
    </w:p>
    <w:p>
      <w:r>
        <w:t xml:space="preserve">Prompt: </w:t>
      </w:r>
    </w:p>
    <w:p>
      <w:r>
        <w:t>--------------------</w:t>
      </w:r>
    </w:p>
    <w:p>
      <w:r>
        <w:t>The modern era has led to a significant accumulation of discarded items, resulting in widespread environmental pollution. In my opinion, I strongly agree with the view that we have entered a throw-away society and must address it. This essay will provide two reasons supporting my idea.</w:t>
        <w:br/>
        <w:br/>
        <w:t>The major reason is excessive consumerism, which drives the continuous production of single-use plastics. In other words, people acquire goods they use briefly and then discard, contributing to massive waste streams. For instance, the proliferation of disposable packaging for food items overwhelms existing waste management infrastructure. As a result, vast amounts of non-biodegradable rubbish accumulate in landfills, contaminating soil and water sources. Hence, it becomes evident that unchecked consumption patterns severely strain planetary resources.</w:t>
        <w:br/>
        <w:br/>
        <w:t>One effective solution is promoting a circular economy through enhanced recycling initiatives. This is primarily due to the fact that such systems encourage manufacturers to redesign products for longevity and reuse. This can be exemplified by the fact that implementing deposit-return schemes for plastic bottles significantly increases collection rates. The outcome is that valuable materials are recovered and reintegrated into the manufacturing process, reducing the need for virgin resources. This clearly aligns with the view that sustainable practices must govern our approach to waste.</w:t>
        <w:br/>
        <w:br/>
        <w:t>In conclusion, I strongly agree with the view that we have entered a throw-away society and must address it. This is because excessive consumerism generates massive waste streams, while promoting a circular economy encourages manufacturers to redesign products for longevity and reuse.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