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#83 (c1)</w:t>
      </w:r>
    </w:p>
    <w:p>
      <w:r>
        <w:t xml:space="preserve">Prompt: </w:t>
      </w:r>
    </w:p>
    <w:p>
      <w:r>
        <w:t>--------------------</w:t>
      </w:r>
    </w:p>
    <w:p>
      <w:r>
        <w:t>Social media platforms have fundamentally altered how individuals interact and access information in the modern era. In my opinion, I strongly positive with the view that staying connected on social media 24 hours a day has benefits. This essay will provide two reasons supporting my idea.</w:t>
        <w:br/>
        <w:br/>
        <w:t>On the one hand, these platforms offer unparalleled opportunities for global connectivity and knowledge sharing. In other words, they allow people to maintain relationships and access diverse information streams effortlessly. For instance, professional groups on these sites facilitate collaboration among experts worldwide. As a result, individuals can build valuable networks and acquire specialized knowledge. Hence, it becomes evident that social media significantly enhances personal and professional development.</w:t>
        <w:br/>
        <w:br/>
        <w:t>On the other hand, the overuse of social media presents significant drawbacks concerning mental well-being. This is primarily due to the fact that constant comparison with curated online lives can induce feelings of inadequacy. This can be exemplified by the fact that excessive scrolling often correlates with increased anxiety levels among users. The outcome is that people may neglect real-world interactions, leading to social isolation. This clearly aligns with the view that the negative impact on mental health is a serious concern.</w:t>
        <w:br/>
        <w:br/>
        <w:t>In conclusion, I strongly positive with the view that staying connected on social media 24 hours a day has benefits. This is because these platforms facilitate global connectivity and knowledge sharing, while also providing avenues for maintaining relationships and professional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