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#85 (b2)</w:t>
      </w:r>
    </w:p>
    <w:p>
      <w:r>
        <w:t xml:space="preserve">Prompt: </w:t>
      </w:r>
    </w:p>
    <w:p>
      <w:r>
        <w:t>--------------------</w:t>
      </w:r>
    </w:p>
    <w:p>
      <w:r>
        <w:t>Some people believe that having enough motivation and practice allows people to learn anything taught by experts in a classroom. In my opinion, I strongly disagree with disagree. This essay will provide two reasons supporting my idea.</w:t>
        <w:br/>
        <w:br/>
        <w:t>A key factor in learning is the importance of natural aptitude and background knowledge. In other words, a person needs some natural ability to take in new information. For instance, a student who has a strong background in math will find advanced algebra easier than a student with no math skills. As a result, they will grasp complex concepts faster and need less initial practice. Hence, it becomes evident that natural ability plays a big role in how well we learn.</w:t>
        <w:br/>
        <w:br/>
        <w:t>Another reason is that learning requires more than just effort; it needs the right teaching methods. This is primarily due to the fact that good teaching must match the learner's current level. This can be exemplified by the fact that a teacher using only textbooks might fail to engage students who learn best through group work. The outcome is that the students might feel bored and lose interest in the subject matter. This clearly aligns with the view that teaching methods are also very important for learning.</w:t>
        <w:br/>
        <w:br/>
        <w:t>In conclusion, I strongly disagree with disagree. This is clear from factor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