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#85 (c1)</w:t>
      </w:r>
    </w:p>
    <w:p>
      <w:r>
        <w:t xml:space="preserve">Prompt: </w:t>
      </w:r>
    </w:p>
    <w:p>
      <w:r>
        <w:t>--------------------</w:t>
      </w:r>
    </w:p>
    <w:p>
      <w:r>
        <w:t>The acquisition of knowledge and skills is greatly enhanced by combining dedicated motivation with consistent practical effort. In my opinion, I strongly agree with agree. This essay will provide two reasons supporting my idea.</w:t>
        <w:br/>
        <w:br/>
        <w:t>A primary factor in educational success is the student's willingness to engage in sustained practice. In other words, theoretical understanding must be reinforced through repeated application in everyday life in everyday life. For instance, a musician who only reads sheet music will not develop proficiency; they must practice scales daily. As a result, the abstract concepts taught in a classroom become tangible abilities. Hence, it becomes evident that consistent effort is crucial for true mastery.</w:t>
        <w:br/>
        <w:br/>
        <w:t>Furthermore, intrinsic motivation acts as the catalyst for deep learning and skill development. This is primarily due to the fact that genuine interest sustains the necessary commitment over time in everyday life. This can be exemplified by the fact that a student passionate about history will seek out supplementary reading material. The outcome is that their comprehension extends far beyond the required curriculum. This clearly aligns with the view that internal drive is essential for academic progress.</w:t>
        <w:br/>
        <w:br/>
        <w:t>In conclusion, I strongly agree with 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