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#86 (b2)</w:t>
      </w:r>
    </w:p>
    <w:p>
      <w:r>
        <w:t xml:space="preserve">Prompt: </w:t>
      </w:r>
    </w:p>
    <w:p>
      <w:r>
        <w:t>--------------------</w:t>
      </w:r>
    </w:p>
    <w:p>
      <w:r>
        <w:t>With the growth of online digital media, some people argue that libraries are becoming outdated and that universities should only buy new digital media instead of updating physical textbooks. In my opinion, I strongly agree with agree. This essay will provide two reasons supporting my idea.</w:t>
        <w:br/>
        <w:br/>
        <w:t>One clear advantage is that digital media offers students instant access to a wide range of information. In other words, students can find many different types of academic materials quickly. For instance, a student can read many articles from different journals online. As a result, they do not have to wait for physical books to arrive at the library. Hence, it becomes evident that digital resources make learning more flexible and fast.</w:t>
        <w:br/>
        <w:br/>
        <w:t>Another reason is that digital resources are much easier to update than physical books. This is primarily due to the fact that publishers can change content instantly across many users. This can be exemplified by the fact that scientific facts can be corrected in a digital database immediately. The outcome is that the information provided to students is always current and accurate. This clearly aligns with the view that digital media is better for modern education.</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