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#89 (a2_b1)</w:t>
      </w:r>
    </w:p>
    <w:p>
      <w:r>
        <w:t xml:space="preserve">Prompt: </w:t>
      </w:r>
    </w:p>
    <w:p>
      <w:r>
        <w:t>--------------------</w:t>
      </w:r>
    </w:p>
    <w:p>
      <w:r>
        <w:t>People should choose subjects they like, instead of only choosing subjects that help them get a job. In my opinion, I strongly agree with the view that people should choose subjects they are interested in rather than ones suitable for employment. This essay will provide two reasons supporting my idea.</w:t>
        <w:br/>
        <w:br/>
        <w:t>Choosing subjects that we are interested in is very important for students. In other words, learning subjects we enjoy makes school time better. For example, a student who likes art can spend hours drawing pictures. As a result, this activity helps them focus and feel happy at school. This shows that interest makes learning easier and more fun.</w:t>
        <w:br/>
        <w:br/>
        <w:t>Another reason is that interest helps students learn better. This is because when we care about a subject, we try harder to understand it. For example, a student who likes history will read many books about old times. As a result, they will get good grades in history tests. This supports the view that interest helps students achieve good grades.</w:t>
        <w:br/>
        <w:br/>
        <w:t>In conclusion, I strongly agree that students should choose subjects they are interested in. Focusing on subjects that we like helps students enjoy school, and this interest also helps them achieve good grades.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