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#89 (a2_b1)</w:t>
      </w:r>
    </w:p>
    <w:p>
      <w:r>
        <w:t xml:space="preserve">Prompt: </w:t>
      </w:r>
    </w:p>
    <w:p>
      <w:r>
        <w:t>--------------------</w:t>
      </w:r>
    </w:p>
    <w:p>
      <w:r>
        <w:t>Some people think that students should pick subjects they like, instead of subjects that help them find a job. In my opinion, I strongly disagree with disagree. This essay will provide two reasons supporting my idea.</w:t>
        <w:br/>
        <w:br/>
        <w:t>Choosing subjects based on personal interest is very important for students. In other words, learning things we enjoy makes school time better in daily life in daily life in daily life today today. For example, a student who likes art can study drawing and painting in daily life in daily life in daily life today. As a result, they feel happy when they are at school. This shows that interest helps students learn better.</w:t>
        <w:br/>
        <w:br/>
        <w:t>Focusing on personal interest helps students feel motivated to study. This is because when we enjoy a subject, we try harder to learn it in daily life in daily life today today. For example, a student who loves history will read books about it for fun in daily life in daily life today today. As a result, they can get good grades without much effort. This supports the view that interest helps students achieve good results.</w:t>
        <w:br/>
        <w:br/>
        <w:t>In conclusion, I strongly disagree with disagree. This is clear from choosing and focusing.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