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 (b2)</w:t>
      </w:r>
    </w:p>
    <w:p>
      <w:r>
        <w:t xml:space="preserve">Prompt: </w:t>
      </w:r>
    </w:p>
    <w:p>
      <w:r>
        <w:t>--------------------</w:t>
      </w:r>
    </w:p>
    <w:p>
      <w:r>
        <w:t>Some people believe that every city and town must include a large public open space for its residents. In my opinion, I strongly disagree with the view that every city should have at least one large public open space. This essay will provide two reasons supporting my idea.</w:t>
        <w:br/>
        <w:br/>
        <w:t>While having open spaces is good, making it a requirement for every location is too much. In other words, these spaces must fit the needs and size of the local area. For instance, a small village does not need a huge park like a major city. As a result, forcing such a large space can waste valuable land that could be used for housing. Hence, it becomes evident that local needs should guide the size of public green areas.</w:t>
        <w:br/>
        <w:br/>
        <w:t>Another reason is that forcing a large space is not always practical for all communities. This is primarily due to the fact that some areas have unique geographical challenges, such as steep hills or rivers. This can be exemplified by the fact that building a large, flat park in such terrain is very difficult and costly. The outcome is that the money spent on the park could be better used for improving other necessary facilities. This clearly aligns with the view that urban planning must consider practical limitations.</w:t>
        <w:br/>
        <w:br/>
        <w:t>In conclusion, I strongly disagree with the view that every city should have at least one large public open space. This is because local needs should guide the size of public green areas, and urban planning must consider practical limitations such as unique geographical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