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 (c1)</w:t>
      </w:r>
    </w:p>
    <w:p>
      <w:r>
        <w:t xml:space="preserve">Prompt: </w:t>
      </w:r>
    </w:p>
    <w:p>
      <w:r>
        <w:t>--------------------</w:t>
      </w:r>
    </w:p>
    <w:p>
      <w:r>
        <w:t>The provision of large, open public spaces is a frequent topic of discussion in modern urban planning. In my opinion, I strongly agree with the view that every city should have at least one large public open space. This essay will provide two reasons supporting my idea.</w:t>
        <w:br/>
        <w:br/>
        <w:t>Such green areas are vital components of a healthy urban environment. In other words, they offer essential recreational opportunities for all residents. For instance, a large municipal park provides safe grounds for children to play and adults to exercise. As a result, the physical activity levels of the community improve significantly. Hence, it becomes evident that these spaces contribute greatly to public health.</w:t>
        <w:br/>
        <w:br/>
        <w:t>Furthermore, these open spaces are crucial for fostering community cohesion. This is primarily due to the fact that they serve as natural gathering places for diverse groups of people. This can be exemplified by the fact that local markets often set up stalls within the park area on weekends. The outcome is that neighbors interact more frequently, strengthening social bonds. This clearly aligns with the view that such spaces enhance community spirit.</w:t>
        <w:br/>
        <w:br/>
        <w:t>In conclusion, I strongly agree with the view that every city should have at least one large public open space. This is because these areas are vital for improving public health through recreational opportunities and are crucial for fostering community cohesion by serving as natural gathering 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