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#90 (a2_b1)</w:t>
      </w:r>
    </w:p>
    <w:p>
      <w:r>
        <w:t xml:space="preserve">Prompt: </w:t>
      </w:r>
    </w:p>
    <w:p>
      <w:r>
        <w:t>--------------------</w:t>
      </w:r>
    </w:p>
    <w:p>
      <w:r>
        <w:t>Many activities require people to wait until they are the right age to do them. In my opinion, I strongly agree with agree. This essay will provide two reasons supporting my idea.</w:t>
        <w:br/>
        <w:br/>
        <w:t>Age limits help keep people safe when they start new activities. In other words, young people need time to learn important skills in daily life in daily life in daily life today today. For example, driving a car requires practice and knowing the rules in daily life in daily life in daily life today today. As a result, waiting until a certain age helps people become good drivers. This shows that age limits are good for safety.</w:t>
        <w:br/>
        <w:br/>
        <w:t>People need age limits for big decisions in life. This is because certain actions carry big risks for the person or for others in daily life in daily life today today. For example, buying certain products needs a parent's permission in daily life in daily life in daily life in daily life today. As a result, young people learn to ask for help and think about things in daily life. This supports the view that age limits teach responsibility.</w:t>
        <w:br/>
        <w:br/>
        <w:t>In conclusion, I strongly agree with agree. This is clear from limits and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