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#90 (a2_b1)</w:t>
      </w:r>
    </w:p>
    <w:p>
      <w:r>
        <w:t xml:space="preserve">Prompt: </w:t>
      </w:r>
    </w:p>
    <w:p>
      <w:r>
        <w:t>--------------------</w:t>
      </w:r>
    </w:p>
    <w:p>
      <w:r>
        <w:t>Many rules limit what people can do at certain times in life. In my opinion, I strongly disagree with disagree. This essay will provide two reasons supporting my idea.</w:t>
        <w:br/>
        <w:br/>
        <w:t>Some rules limit people's rights when they are young. In other words, these rules stop young people from making choices in daily life in daily life in daily life today today. For example, a young person cannot vote until they are much older in daily life in daily life in daily life today. As a result, they cannot help decide what the country needs in daily life. This shows that age limits take away important rights.</w:t>
        <w:br/>
        <w:br/>
        <w:t>Another reason is that people learn best through doing things. This is because waiting for a certain age stops people from getting needed experience in daily life in daily life today today. For example, a young person who wants to buy a simple item must wait for a special pass in daily life today. As a result, they miss chances to learn responsibility in daily life in daily life in daily life. This supports the view that age limits slow down learning.</w:t>
        <w:br/>
        <w:br/>
        <w:t>In conclusion, I strongly disagree with disagree. This is clear from rules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