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#90 (b2)</w:t>
      </w:r>
    </w:p>
    <w:p>
      <w:r>
        <w:t xml:space="preserve">Prompt: </w:t>
      </w:r>
    </w:p>
    <w:p>
      <w:r>
        <w:t>--------------------</w:t>
      </w:r>
    </w:p>
    <w:p>
      <w:r>
        <w:t>Many societies place limits on certain activities, such as voting or driving, until people reach a certain age. In my opinion, I strongly agree with agree. This essay will provide two reasons supporting my idea.</w:t>
        <w:br/>
        <w:br/>
        <w:t>Restrictions on activities are necessary because young people need time to develop responsibility. In other words, certain life skills require practice and time to master in everyday life. For instance, driving a car requires not only knowledge but also years of practical experience. As a result, allowing young people to drive without proper training could cause serious accidents. Hence, it becomes evident that minimum age limits help ensure public safety.</w:t>
        <w:br/>
        <w:br/>
        <w:t>Another reason is that certain decisions affect a person's future life path. This is primarily due to the fact that people need emotional maturity to make good choices. This can be exemplified by the fact that buying a house is a big financial commitment that requires stable income. The outcome is that if young people make such big purchases too early, they might face serious debt. This clearly aligns with the view that minimum age limits protect individuals from poor decisions.</w:t>
        <w:br/>
        <w:br/>
        <w:t>In conclusion, I strongly agree with agree. This is clear from restrictions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